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2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28" name="image2.jpg"/>
            <a:graphic>
              <a:graphicData uri="http://schemas.openxmlformats.org/drawingml/2006/picture">
                <pic:pic>
                  <pic:nvPicPr>
                    <pic:cNvPr id="0" name="image2.jpg"/>
                    <pic:cNvPicPr preferRelativeResize="0"/>
                  </pic:nvPicPr>
                  <pic:blipFill>
                    <a:blip r:embed="rId8"/>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firstLine="284"/>
        <w:jc w:val="both"/>
        <w:rPr/>
      </w:pPr>
      <w:r w:rsidDel="00000000" w:rsidR="00000000" w:rsidRPr="00000000">
        <w:rPr>
          <w:rtl w:val="0"/>
        </w:rPr>
      </w:r>
    </w:p>
    <w:p w:rsidR="00000000" w:rsidDel="00000000" w:rsidP="00000000" w:rsidRDefault="00000000" w:rsidRPr="00000000" w14:paraId="00000013">
      <w:pPr>
        <w:ind w:firstLine="284"/>
        <w:jc w:val="both"/>
        <w:rPr/>
      </w:pPr>
      <w:r w:rsidDel="00000000" w:rsidR="00000000" w:rsidRPr="00000000">
        <w:rPr>
          <w:rtl w:val="0"/>
        </w:rPr>
      </w:r>
    </w:p>
    <w:p w:rsidR="00000000" w:rsidDel="00000000" w:rsidP="00000000" w:rsidRDefault="00000000" w:rsidRPr="00000000" w14:paraId="00000014">
      <w:pPr>
        <w:ind w:firstLine="284"/>
        <w:jc w:val="both"/>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16">
      <w:pPr>
        <w:jc w:val="center"/>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2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8"/>
          <w:szCs w:val="48"/>
          <w:rtl w:val="0"/>
        </w:rPr>
        <w:t xml:space="preserve">Distinction Recrutement inclusif : lutte contre les discriminations</w:t>
      </w:r>
      <w:r w:rsidDel="00000000" w:rsidR="00000000" w:rsidRPr="00000000">
        <w:rPr>
          <w:rtl w:val="0"/>
        </w:rPr>
      </w:r>
    </w:p>
    <w:p w:rsidR="00000000" w:rsidDel="00000000" w:rsidP="00000000" w:rsidRDefault="00000000" w:rsidRPr="00000000" w14:paraId="00000017">
      <w:pPr>
        <w:jc w:val="center"/>
        <w:rPr>
          <w:b w:val="1"/>
          <w:color w:val="009897"/>
          <w:sz w:val="40"/>
          <w:szCs w:val="40"/>
        </w:rPr>
      </w:pPr>
      <w:r w:rsidDel="00000000" w:rsidR="00000000" w:rsidRPr="00000000">
        <w:rPr>
          <w:rtl w:val="0"/>
        </w:rPr>
      </w:r>
    </w:p>
    <w:p w:rsidR="00000000" w:rsidDel="00000000" w:rsidP="00000000" w:rsidRDefault="00000000" w:rsidRPr="00000000" w14:paraId="00000018">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019">
      <w:pPr>
        <w:spacing w:after="0" w:lineRule="auto"/>
        <w:jc w:val="both"/>
        <w:rPr/>
      </w:pPr>
      <w:r w:rsidDel="00000000" w:rsidR="00000000" w:rsidRPr="00000000">
        <w:rPr>
          <w:rtl w:val="0"/>
        </w:rPr>
        <w:t xml:space="preserve">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rsidR="00000000" w:rsidDel="00000000" w:rsidP="00000000" w:rsidRDefault="00000000" w:rsidRPr="00000000" w14:paraId="0000001A">
      <w:pPr>
        <w:jc w:val="both"/>
        <w:rPr/>
      </w:pPr>
      <w:r w:rsidDel="00000000" w:rsidR="00000000" w:rsidRPr="00000000">
        <w:rPr>
          <w:rtl w:val="0"/>
        </w:rPr>
        <w:t xml:space="preserve">Alors ce prix est en parfaite adéquation avec vous !</w:t>
      </w:r>
    </w:p>
    <w:p w:rsidR="00000000" w:rsidDel="00000000" w:rsidP="00000000" w:rsidRDefault="00000000" w:rsidRPr="00000000" w14:paraId="0000001B">
      <w:pPr>
        <w:jc w:val="both"/>
        <w:rPr>
          <w:b w:val="1"/>
          <w:i w:val="1"/>
          <w:sz w:val="26"/>
          <w:szCs w:val="26"/>
        </w:rPr>
      </w:pPr>
      <w:r w:rsidDel="00000000" w:rsidR="00000000" w:rsidRPr="00000000">
        <w:rPr>
          <w:b w:val="1"/>
          <w:i w:val="1"/>
          <w:sz w:val="26"/>
          <w:szCs w:val="26"/>
          <w:rtl w:val="0"/>
        </w:rPr>
        <w:t xml:space="preserve">PENSEZ à joindre des éléments de preuve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ENTREPRISE :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020">
      <w:pPr>
        <w:jc w:val="both"/>
        <w:rPr>
          <w:b w:val="1"/>
        </w:rPr>
      </w:pPr>
      <w:r w:rsidDel="00000000" w:rsidR="00000000" w:rsidRPr="00000000">
        <w:rPr>
          <w:b w:val="1"/>
          <w:color w:val="009897"/>
          <w:sz w:val="40"/>
          <w:szCs w:val="40"/>
        </w:rPr>
        <w:drawing>
          <wp:inline distB="0" distT="0" distL="0" distR="0">
            <wp:extent cx="228175" cy="193041"/>
            <wp:effectExtent b="0" l="0" r="0" t="0"/>
            <wp:docPr id="22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ou participé à des actions en faveur de l’inclusion de personnes en situation de handicap ?</w:t>
      </w:r>
    </w:p>
    <w:p w:rsidR="00000000" w:rsidDel="00000000" w:rsidP="00000000" w:rsidRDefault="00000000" w:rsidRPr="00000000" w14:paraId="00000021">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2">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3">
      <w:pPr>
        <w:jc w:val="both"/>
        <w:rPr>
          <w:color w:val="dbe283"/>
        </w:rPr>
      </w:pPr>
      <w:r w:rsidDel="00000000" w:rsidR="00000000" w:rsidRPr="00000000">
        <w:rPr>
          <w:rtl w:val="0"/>
        </w:rPr>
      </w:r>
    </w:p>
    <w:p w:rsidR="00000000" w:rsidDel="00000000" w:rsidP="00000000" w:rsidRDefault="00000000" w:rsidRPr="00000000" w14:paraId="00000024">
      <w:pPr>
        <w:jc w:val="both"/>
        <w:rPr>
          <w:color w:val="dbe283"/>
        </w:rPr>
      </w:pPr>
      <w:r w:rsidDel="00000000" w:rsidR="00000000" w:rsidRPr="00000000">
        <w:rPr>
          <w:rtl w:val="0"/>
        </w:rPr>
      </w:r>
    </w:p>
    <w:p w:rsidR="00000000" w:rsidDel="00000000" w:rsidP="00000000" w:rsidRDefault="00000000" w:rsidRPr="00000000" w14:paraId="00000025">
      <w:pPr>
        <w:jc w:val="both"/>
        <w:rPr>
          <w:color w:val="dbe283"/>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color w:val="009897"/>
          <w:sz w:val="40"/>
          <w:szCs w:val="40"/>
        </w:rPr>
        <w:drawing>
          <wp:inline distB="0" distT="0" distL="0" distR="0">
            <wp:extent cx="228175" cy="193041"/>
            <wp:effectExtent b="0" l="0" r="0" t="0"/>
            <wp:docPr id="22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plan d'action égalité professionnelle ou mis en place des sensibilisations pour lutter contre les stéréotypes ? </w:t>
      </w:r>
    </w:p>
    <w:p w:rsidR="00000000" w:rsidDel="00000000" w:rsidP="00000000" w:rsidRDefault="00000000" w:rsidRPr="00000000" w14:paraId="00000027">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8">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9">
      <w:pPr>
        <w:jc w:val="both"/>
        <w:rPr>
          <w:color w:val="808080"/>
        </w:rPr>
      </w:pPr>
      <w:r w:rsidDel="00000000" w:rsidR="00000000" w:rsidRPr="00000000">
        <w:rPr>
          <w:rtl w:val="0"/>
        </w:rPr>
      </w:r>
    </w:p>
    <w:p w:rsidR="00000000" w:rsidDel="00000000" w:rsidP="00000000" w:rsidRDefault="00000000" w:rsidRPr="00000000" w14:paraId="0000002A">
      <w:pPr>
        <w:jc w:val="both"/>
        <w:rPr>
          <w:color w:val="808080"/>
        </w:rPr>
      </w:pPr>
      <w:r w:rsidDel="00000000" w:rsidR="00000000" w:rsidRPr="00000000">
        <w:rPr>
          <w:rtl w:val="0"/>
        </w:rPr>
      </w:r>
    </w:p>
    <w:p w:rsidR="00000000" w:rsidDel="00000000" w:rsidP="00000000" w:rsidRDefault="00000000" w:rsidRPr="00000000" w14:paraId="0000002B">
      <w:pPr>
        <w:jc w:val="both"/>
        <w:rPr>
          <w:color w:val="808080"/>
        </w:rPr>
      </w:pPr>
      <w:r w:rsidDel="00000000" w:rsidR="00000000" w:rsidRPr="00000000">
        <w:rPr>
          <w:rtl w:val="0"/>
        </w:rPr>
      </w:r>
    </w:p>
    <w:p w:rsidR="00000000" w:rsidDel="00000000" w:rsidP="00000000" w:rsidRDefault="00000000" w:rsidRPr="00000000" w14:paraId="0000002C">
      <w:pPr>
        <w:jc w:val="both"/>
        <w:rPr>
          <w:color w:val="808080"/>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color w:val="009897"/>
          <w:sz w:val="40"/>
          <w:szCs w:val="40"/>
        </w:rPr>
        <w:drawing>
          <wp:inline distB="0" distT="0" distL="0" distR="0">
            <wp:extent cx="228175" cy="193041"/>
            <wp:effectExtent b="0" l="0" r="0" t="0"/>
            <wp:docPr id="22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processus de recrutement uniquement basé sur les compétences ?</w:t>
      </w:r>
    </w:p>
    <w:p w:rsidR="00000000" w:rsidDel="00000000" w:rsidP="00000000" w:rsidRDefault="00000000" w:rsidRPr="00000000" w14:paraId="0000002E">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F">
      <w:pPr>
        <w:jc w:val="both"/>
        <w:rPr>
          <w:color w:val="6aa84f"/>
        </w:rPr>
      </w:pPr>
      <w:r w:rsidDel="00000000" w:rsidR="00000000" w:rsidRPr="00000000">
        <w:rPr>
          <w:color w:val="6aa84f"/>
          <w:rtl w:val="0"/>
        </w:rPr>
        <w:t xml:space="preserve">Expliquez </w:t>
      </w:r>
    </w:p>
    <w:p w:rsidR="00000000" w:rsidDel="00000000" w:rsidP="00000000" w:rsidRDefault="00000000" w:rsidRPr="00000000" w14:paraId="00000030">
      <w:pPr>
        <w:jc w:val="both"/>
        <w:rPr>
          <w:color w:val="6aa84f"/>
        </w:rPr>
      </w:pPr>
      <w:r w:rsidDel="00000000" w:rsidR="00000000" w:rsidRPr="00000000">
        <w:rPr>
          <w:rtl w:val="0"/>
        </w:rPr>
      </w:r>
    </w:p>
    <w:p w:rsidR="00000000" w:rsidDel="00000000" w:rsidP="00000000" w:rsidRDefault="00000000" w:rsidRPr="00000000" w14:paraId="00000031">
      <w:pPr>
        <w:jc w:val="both"/>
        <w:rPr>
          <w:color w:val="6aa84f"/>
        </w:rPr>
      </w:pPr>
      <w:r w:rsidDel="00000000" w:rsidR="00000000" w:rsidRPr="00000000">
        <w:rPr>
          <w:rtl w:val="0"/>
        </w:rPr>
      </w:r>
    </w:p>
    <w:p w:rsidR="00000000" w:rsidDel="00000000" w:rsidP="00000000" w:rsidRDefault="00000000" w:rsidRPr="00000000" w14:paraId="00000032">
      <w:pPr>
        <w:jc w:val="both"/>
        <w:rPr>
          <w:color w:val="6aa84f"/>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color w:val="009897"/>
          <w:sz w:val="40"/>
          <w:szCs w:val="40"/>
        </w:rPr>
        <w:drawing>
          <wp:inline distB="0" distT="0" distL="0" distR="0">
            <wp:extent cx="228175" cy="193041"/>
            <wp:effectExtent b="0" l="0" r="0" t="0"/>
            <wp:docPr id="2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vos équipes à la lutte contre les discriminations ?</w:t>
      </w:r>
    </w:p>
    <w:p w:rsidR="00000000" w:rsidDel="00000000" w:rsidP="00000000" w:rsidRDefault="00000000" w:rsidRPr="00000000" w14:paraId="00000034">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5">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6">
      <w:pPr>
        <w:jc w:val="both"/>
        <w:rPr>
          <w:color w:val="6aa84f"/>
        </w:rPr>
      </w:pPr>
      <w:r w:rsidDel="00000000" w:rsidR="00000000" w:rsidRPr="00000000">
        <w:rPr>
          <w:rtl w:val="0"/>
        </w:rPr>
      </w:r>
    </w:p>
    <w:p w:rsidR="00000000" w:rsidDel="00000000" w:rsidP="00000000" w:rsidRDefault="00000000" w:rsidRPr="00000000" w14:paraId="00000037">
      <w:pPr>
        <w:jc w:val="both"/>
        <w:rPr>
          <w:color w:val="6aa84f"/>
        </w:rPr>
      </w:pPr>
      <w:r w:rsidDel="00000000" w:rsidR="00000000" w:rsidRPr="00000000">
        <w:rPr>
          <w:rtl w:val="0"/>
        </w:rPr>
      </w:r>
    </w:p>
    <w:p w:rsidR="00000000" w:rsidDel="00000000" w:rsidP="00000000" w:rsidRDefault="00000000" w:rsidRPr="00000000" w14:paraId="00000038">
      <w:pPr>
        <w:jc w:val="both"/>
        <w:rPr>
          <w:color w:val="6aa84f"/>
        </w:rPr>
      </w:pP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color w:val="009897"/>
          <w:sz w:val="40"/>
          <w:szCs w:val="40"/>
        </w:rPr>
        <w:drawing>
          <wp:inline distB="0" distT="0" distL="0" distR="0">
            <wp:extent cx="228175" cy="193041"/>
            <wp:effectExtent b="0" l="0" r="0" t="0"/>
            <wp:docPr id="22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expériences réussies en faveur de l’insertion (avec des personnes en situation de handicap, des jeunes issus des quartiers, ou des demandeurs d’emploi en stage d’immersion), la reconversion ou la réinsertion?</w:t>
      </w:r>
    </w:p>
    <w:p w:rsidR="00000000" w:rsidDel="00000000" w:rsidP="00000000" w:rsidRDefault="00000000" w:rsidRPr="00000000" w14:paraId="0000003A">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3B">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C">
      <w:pPr>
        <w:jc w:val="both"/>
        <w:rPr>
          <w:color w:val="dbe283"/>
        </w:rPr>
      </w:pPr>
      <w:r w:rsidDel="00000000" w:rsidR="00000000" w:rsidRPr="00000000">
        <w:rPr>
          <w:rtl w:val="0"/>
        </w:rPr>
      </w:r>
    </w:p>
    <w:p w:rsidR="00000000" w:rsidDel="00000000" w:rsidP="00000000" w:rsidRDefault="00000000" w:rsidRPr="00000000" w14:paraId="0000003D">
      <w:pPr>
        <w:jc w:val="both"/>
        <w:rPr>
          <w:color w:val="dbe283"/>
        </w:rPr>
      </w:pPr>
      <w:r w:rsidDel="00000000" w:rsidR="00000000" w:rsidRPr="00000000">
        <w:rPr>
          <w:rtl w:val="0"/>
        </w:rPr>
      </w:r>
    </w:p>
    <w:p w:rsidR="00000000" w:rsidDel="00000000" w:rsidP="00000000" w:rsidRDefault="00000000" w:rsidRPr="00000000" w14:paraId="0000003E">
      <w:pPr>
        <w:jc w:val="both"/>
        <w:rPr>
          <w:color w:val="dbe283"/>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color w:val="009897"/>
          <w:sz w:val="40"/>
          <w:szCs w:val="40"/>
        </w:rPr>
        <w:drawing>
          <wp:inline distB="0" distT="0" distL="0" distR="0">
            <wp:extent cx="228175" cy="193041"/>
            <wp:effectExtent b="0" l="0" r="0" t="0"/>
            <wp:docPr id="2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040">
      <w:pPr>
        <w:rPr/>
      </w:pPr>
      <w:r w:rsidDel="00000000" w:rsidR="00000000" w:rsidRPr="00000000">
        <w:br w:type="page"/>
      </w:r>
      <w:r w:rsidDel="00000000" w:rsidR="00000000" w:rsidRPr="00000000">
        <w:rPr>
          <w:rtl w:val="0"/>
        </w:rPr>
      </w:r>
    </w:p>
    <w:p w:rsidR="00000000" w:rsidDel="00000000" w:rsidP="00000000" w:rsidRDefault="00000000" w:rsidRPr="00000000" w14:paraId="00000041">
      <w:pPr>
        <w:ind w:left="720" w:firstLine="0"/>
        <w:jc w:val="center"/>
        <w:rPr>
          <w:b w:val="1"/>
          <w:color w:val="ff0000"/>
          <w:sz w:val="48"/>
          <w:szCs w:val="48"/>
        </w:rPr>
      </w:pPr>
      <w:r w:rsidDel="00000000" w:rsidR="00000000" w:rsidRPr="00000000">
        <w:rPr>
          <w:b w:val="1"/>
          <w:color w:val="ff0000"/>
          <w:sz w:val="48"/>
          <w:szCs w:val="48"/>
        </w:rPr>
        <w:drawing>
          <wp:inline distB="0" distT="0" distL="0" distR="0">
            <wp:extent cx="505505" cy="427668"/>
            <wp:effectExtent b="0" l="0" r="0" t="0"/>
            <wp:docPr id="22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5505" cy="427668"/>
                    </a:xfrm>
                    <a:prstGeom prst="rect"/>
                    <a:ln/>
                  </pic:spPr>
                </pic:pic>
              </a:graphicData>
            </a:graphic>
          </wp:inline>
        </w:drawing>
      </w:r>
      <w:r w:rsidDel="00000000" w:rsidR="00000000" w:rsidRPr="00000000">
        <w:rPr>
          <w:b w:val="1"/>
          <w:color w:val="ff0000"/>
          <w:sz w:val="48"/>
          <w:szCs w:val="48"/>
          <w:rtl w:val="0"/>
        </w:rPr>
        <w:t xml:space="preserve">Prix spécial du Jury CPME 30</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Le prix spécial de la CPME 30 s’adresse aux entreprises de plus de 50 salariés.</w:t>
      </w:r>
    </w:p>
    <w:p w:rsidR="00000000" w:rsidDel="00000000" w:rsidP="00000000" w:rsidRDefault="00000000" w:rsidRPr="00000000" w14:paraId="00000044">
      <w:pPr>
        <w:jc w:val="both"/>
        <w:rPr>
          <w:b w:val="1"/>
        </w:rPr>
      </w:pPr>
      <w:r w:rsidDel="00000000" w:rsidR="00000000" w:rsidRPr="00000000">
        <w:rPr>
          <w:b w:val="1"/>
          <w:rtl w:val="0"/>
        </w:rPr>
        <w:t xml:space="preserve">Les participants devront répondre à l’intégralité des catégories qui constituent les Distinctions #ERE30 :</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ind w:left="926" w:firstLine="0"/>
        <w:jc w:val="both"/>
        <w:rPr>
          <w:b w:val="1"/>
          <w:color w:val="009897"/>
          <w:sz w:val="28"/>
          <w:szCs w:val="28"/>
        </w:rPr>
      </w:pPr>
      <w:r w:rsidDel="00000000" w:rsidR="00000000" w:rsidRPr="00000000">
        <w:rPr>
          <w:b w:val="1"/>
          <w:color w:val="009897"/>
          <w:sz w:val="28"/>
          <w:szCs w:val="28"/>
          <w:rtl w:val="0"/>
        </w:rPr>
        <w:t xml:space="preserve">« Management Collaboratif »</w:t>
      </w:r>
    </w:p>
    <w:p w:rsidR="00000000" w:rsidDel="00000000" w:rsidP="00000000" w:rsidRDefault="00000000" w:rsidRPr="00000000" w14:paraId="00000047">
      <w:pPr>
        <w:ind w:left="926" w:firstLine="0"/>
        <w:jc w:val="both"/>
        <w:rPr>
          <w:b w:val="1"/>
          <w:color w:val="009897"/>
          <w:sz w:val="28"/>
          <w:szCs w:val="28"/>
        </w:rPr>
      </w:pPr>
      <w:r w:rsidDel="00000000" w:rsidR="00000000" w:rsidRPr="00000000">
        <w:rPr>
          <w:b w:val="1"/>
          <w:color w:val="009897"/>
          <w:sz w:val="28"/>
          <w:szCs w:val="28"/>
          <w:rtl w:val="0"/>
        </w:rPr>
        <w:t xml:space="preserve">« Recrutement et Management Inclusif : lutte contre les discriminations »</w:t>
      </w:r>
    </w:p>
    <w:p w:rsidR="00000000" w:rsidDel="00000000" w:rsidP="00000000" w:rsidRDefault="00000000" w:rsidRPr="00000000" w14:paraId="00000048">
      <w:pPr>
        <w:ind w:left="926" w:firstLine="0"/>
        <w:jc w:val="both"/>
        <w:rPr>
          <w:b w:val="1"/>
          <w:color w:val="009897"/>
          <w:sz w:val="28"/>
          <w:szCs w:val="28"/>
        </w:rPr>
      </w:pPr>
      <w:r w:rsidDel="00000000" w:rsidR="00000000" w:rsidRPr="00000000">
        <w:rPr>
          <w:b w:val="1"/>
          <w:color w:val="009897"/>
          <w:sz w:val="28"/>
          <w:szCs w:val="28"/>
          <w:rtl w:val="0"/>
        </w:rPr>
        <w:t xml:space="preserve">« Développement des ressources humaines »</w:t>
      </w:r>
    </w:p>
    <w:p w:rsidR="00000000" w:rsidDel="00000000" w:rsidP="00000000" w:rsidRDefault="00000000" w:rsidRPr="00000000" w14:paraId="00000049">
      <w:pPr>
        <w:ind w:left="926" w:firstLine="0"/>
        <w:jc w:val="both"/>
        <w:rPr>
          <w:b w:val="1"/>
          <w:color w:val="009897"/>
          <w:sz w:val="28"/>
          <w:szCs w:val="28"/>
        </w:rPr>
      </w:pPr>
      <w:r w:rsidDel="00000000" w:rsidR="00000000" w:rsidRPr="00000000">
        <w:rPr>
          <w:b w:val="1"/>
          <w:color w:val="009897"/>
          <w:sz w:val="28"/>
          <w:szCs w:val="28"/>
          <w:rtl w:val="0"/>
        </w:rPr>
        <w:t xml:space="preserve">« Gestion Environnementale »</w:t>
      </w:r>
    </w:p>
    <w:p w:rsidR="00000000" w:rsidDel="00000000" w:rsidP="00000000" w:rsidRDefault="00000000" w:rsidRPr="00000000" w14:paraId="0000004A">
      <w:pPr>
        <w:ind w:left="926" w:firstLine="0"/>
        <w:jc w:val="both"/>
        <w:rPr>
          <w:b w:val="1"/>
          <w:color w:val="009897"/>
          <w:sz w:val="28"/>
          <w:szCs w:val="28"/>
        </w:rPr>
      </w:pPr>
      <w:r w:rsidDel="00000000" w:rsidR="00000000" w:rsidRPr="00000000">
        <w:rPr>
          <w:b w:val="1"/>
          <w:color w:val="009897"/>
          <w:sz w:val="28"/>
          <w:szCs w:val="28"/>
          <w:rtl w:val="0"/>
        </w:rPr>
        <w:t xml:space="preserve">« Le Numérique Responsable »  </w:t>
      </w:r>
    </w:p>
    <w:p w:rsidR="00000000" w:rsidDel="00000000" w:rsidP="00000000" w:rsidRDefault="00000000" w:rsidRPr="00000000" w14:paraId="0000004B">
      <w:pPr>
        <w:ind w:left="926" w:firstLine="0"/>
        <w:jc w:val="both"/>
        <w:rPr>
          <w:b w:val="1"/>
          <w:color w:val="009897"/>
          <w:sz w:val="28"/>
          <w:szCs w:val="28"/>
        </w:rPr>
      </w:pPr>
      <w:r w:rsidDel="00000000" w:rsidR="00000000" w:rsidRPr="00000000">
        <w:rPr>
          <w:b w:val="1"/>
          <w:color w:val="009897"/>
          <w:sz w:val="28"/>
          <w:szCs w:val="28"/>
          <w:rtl w:val="0"/>
        </w:rPr>
        <w:t xml:space="preserve">« Communication et Marketing Responsable »</w:t>
      </w:r>
    </w:p>
    <w:p w:rsidR="00000000" w:rsidDel="00000000" w:rsidP="00000000" w:rsidRDefault="00000000" w:rsidRPr="00000000" w14:paraId="0000004C">
      <w:pPr>
        <w:ind w:left="926" w:firstLine="0"/>
        <w:jc w:val="both"/>
        <w:rPr>
          <w:b w:val="1"/>
          <w:color w:val="009897"/>
          <w:sz w:val="28"/>
          <w:szCs w:val="28"/>
        </w:rPr>
      </w:pPr>
      <w:r w:rsidDel="00000000" w:rsidR="00000000" w:rsidRPr="00000000">
        <w:rPr>
          <w:b w:val="1"/>
          <w:color w:val="009897"/>
          <w:sz w:val="28"/>
          <w:szCs w:val="28"/>
          <w:rtl w:val="0"/>
        </w:rPr>
        <w:t xml:space="preserve">« L’Engagement Sociétal »</w:t>
      </w:r>
    </w:p>
    <w:p w:rsidR="00000000" w:rsidDel="00000000" w:rsidP="00000000" w:rsidRDefault="00000000" w:rsidRPr="00000000" w14:paraId="0000004D">
      <w:pPr>
        <w:ind w:left="926" w:firstLine="0"/>
        <w:jc w:val="both"/>
        <w:rPr>
          <w:b w:val="1"/>
          <w:color w:val="009897"/>
          <w:sz w:val="28"/>
          <w:szCs w:val="28"/>
        </w:rPr>
      </w:pPr>
      <w:r w:rsidDel="00000000" w:rsidR="00000000" w:rsidRPr="00000000">
        <w:rPr>
          <w:b w:val="1"/>
          <w:color w:val="009897"/>
          <w:sz w:val="28"/>
          <w:szCs w:val="28"/>
          <w:rtl w:val="0"/>
        </w:rPr>
        <w:t xml:space="preserve">« Relations Fournisseurs et Achats Responsables »</w:t>
      </w:r>
    </w:p>
    <w:p w:rsidR="00000000" w:rsidDel="00000000" w:rsidP="00000000" w:rsidRDefault="00000000" w:rsidRPr="00000000" w14:paraId="0000004E">
      <w:pPr>
        <w:jc w:val="both"/>
        <w:rPr>
          <w:b w:val="1"/>
        </w:rPr>
      </w:pPr>
      <w:r w:rsidDel="00000000" w:rsidR="00000000" w:rsidRPr="00000000">
        <w:rPr>
          <w:rtl w:val="0"/>
        </w:rPr>
      </w:r>
    </w:p>
    <w:sectPr>
      <w:headerReference r:id="rId10" w:type="first"/>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aUl4w2+lbGc0nmynsrMFttegQ==">CgMxLjA4AHIhMUVmS2NaLWMtOHdVS0xKUVgzYmdsTFJJQlB3cnprNVNt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